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0C" w:rsidRPr="009A410C" w:rsidRDefault="009A410C" w:rsidP="006E75C5">
      <w:pPr>
        <w:widowControl/>
        <w:spacing w:before="100" w:beforeAutospacing="1" w:after="100" w:afterAutospacing="1" w:line="435" w:lineRule="atLeast"/>
        <w:jc w:val="center"/>
        <w:rPr>
          <w:rFonts w:ascii="幼圆" w:eastAsia="幼圆" w:hAnsi="Simsun" w:cs="宋体" w:hint="eastAsia"/>
          <w:b/>
          <w:bCs/>
          <w:color w:val="FF0000"/>
          <w:kern w:val="0"/>
          <w:sz w:val="44"/>
          <w:szCs w:val="44"/>
        </w:rPr>
      </w:pPr>
      <w:bookmarkStart w:id="0" w:name="A5"/>
      <w:r>
        <w:rPr>
          <w:rFonts w:ascii="幼圆" w:eastAsia="幼圆" w:hAnsi="Simsun" w:cs="宋体" w:hint="eastAsia"/>
          <w:b/>
          <w:bCs/>
          <w:noProof/>
          <w:color w:val="FF0000"/>
          <w:kern w:val="0"/>
          <w:sz w:val="32"/>
          <w:szCs w:val="32"/>
        </w:rPr>
        <w:pict>
          <v:line id="_x0000_s1026" style="position:absolute;left:0;text-align:left;z-index:251658240" from="-6.35pt,40.2pt" to="435.85pt,40.2pt" strokecolor="red" strokeweight="2.5pt"/>
        </w:pict>
      </w:r>
      <w:r w:rsidRPr="009A410C">
        <w:rPr>
          <w:rFonts w:ascii="幼圆" w:eastAsia="幼圆" w:hAnsi="Simsun" w:cs="宋体" w:hint="eastAsia"/>
          <w:b/>
          <w:bCs/>
          <w:color w:val="FF0000"/>
          <w:kern w:val="0"/>
          <w:sz w:val="44"/>
          <w:szCs w:val="44"/>
        </w:rPr>
        <w:t>江 苏 省 公 安 厅 消 防 局 文 件</w:t>
      </w:r>
    </w:p>
    <w:p w:rsidR="006E75C5" w:rsidRPr="006E75C5" w:rsidRDefault="006E75C5" w:rsidP="006E75C5">
      <w:pPr>
        <w:widowControl/>
        <w:spacing w:before="100" w:beforeAutospacing="1" w:after="100" w:afterAutospacing="1" w:line="435" w:lineRule="atLeast"/>
        <w:jc w:val="center"/>
        <w:rPr>
          <w:rFonts w:ascii="幼圆" w:eastAsia="幼圆" w:hAnsi="Simsun" w:cs="宋体" w:hint="eastAsia"/>
          <w:color w:val="FF0000"/>
          <w:kern w:val="0"/>
          <w:sz w:val="32"/>
          <w:szCs w:val="32"/>
        </w:rPr>
      </w:pPr>
      <w:r w:rsidRPr="006E75C5">
        <w:rPr>
          <w:rFonts w:ascii="幼圆" w:eastAsia="幼圆" w:hAnsi="Simsun" w:cs="宋体" w:hint="eastAsia"/>
          <w:b/>
          <w:bCs/>
          <w:color w:val="FF0000"/>
          <w:kern w:val="0"/>
          <w:sz w:val="32"/>
          <w:szCs w:val="32"/>
        </w:rPr>
        <w:t>公众聚集场所投入使用、营业前消防安全检查</w:t>
      </w:r>
      <w:bookmarkEnd w:id="0"/>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幼圆" w:hAnsi="Simsun" w:cs="宋体" w:hint="eastAsia"/>
          <w:b/>
          <w:bCs/>
          <w:color w:val="000000"/>
          <w:kern w:val="0"/>
          <w:sz w:val="24"/>
          <w:szCs w:val="24"/>
        </w:rPr>
        <w:t>一、办事依据</w:t>
      </w:r>
    </w:p>
    <w:p w:rsid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幼圆" w:hAnsi="Simsun" w:cs="宋体" w:hint="eastAsia"/>
          <w:color w:val="000000"/>
          <w:kern w:val="0"/>
          <w:sz w:val="24"/>
          <w:szCs w:val="24"/>
        </w:rPr>
        <w:t>1、《中华人民共和国消防法》；</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幼圆" w:hAnsi="Simsun" w:cs="宋体" w:hint="eastAsia"/>
          <w:color w:val="000000"/>
          <w:kern w:val="0"/>
          <w:sz w:val="24"/>
          <w:szCs w:val="24"/>
        </w:rPr>
        <w:t>2、《消防监督检查规定》。</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幼圆" w:hAnsi="Simsun" w:cs="宋体" w:hint="eastAsia"/>
          <w:b/>
          <w:bCs/>
          <w:color w:val="000000"/>
          <w:kern w:val="0"/>
          <w:sz w:val="24"/>
          <w:szCs w:val="24"/>
        </w:rPr>
        <w:t>二、消防安全检查范围</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消防法》第七十三条和《公共娱乐场所消防安全管理规定》第二条规定的下列场所：宾馆、饭店、商场、集贸市场、客运车站候车室、客运码头候船厅、民用机场航站楼、体育场馆、会堂；影剧院、录像厅、礼堂等演出、放映场所；舞厅、卡拉ＯＫ厅等歌舞娱乐场所；具有娱乐功能的夜总会、音乐茶座和餐饮场所；游艺、游乐场所；保龄球馆、旱冰场、桑拿浴室等营业性健身、休闲场所。</w:t>
      </w:r>
      <w:r w:rsidRPr="006E75C5">
        <w:rPr>
          <w:rFonts w:ascii="幼圆" w:eastAsia="幼圆" w:hAnsi="Simsun" w:cs="宋体" w:hint="eastAsia"/>
          <w:b/>
          <w:bCs/>
          <w:color w:val="000000"/>
          <w:kern w:val="0"/>
          <w:sz w:val="24"/>
          <w:szCs w:val="24"/>
        </w:rPr>
        <w:t>三、申请资料</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（一）消防安全检查申报表；</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（二）营业执照复印件或者工商行政管理机关出具的名称核准通知书（提交的材料为复印件，经建设单位盖章或申请人签名确认并注明日期，并由公安机关消防机构受理人员现场核对复印件与原件是否一致）；</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三）依法取得的建设工程消防验收或者进行消防竣工验收消防备案的法律文件（提交的材料为复印件，经建设单位盖章或申请人签名确认并注明日期，并由公安机关消防机构受理人员现场核对复印件与原件是否一致）；</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（四）消防安全制度、灭火和应急疏散预案、场所平面布置图（提交的材料为复印件，经建设单位盖章或申请人签名确认并注明日期，并由公安机关消防机构受理人员现场核对复印件与原件是否一致）；</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五）员工岗前消防安全教育培训记录，自动消防系统操作人员取得的消防行业特有工种职业资格证书（提交的材料为复印件，经建设单位盖章或申请人签名确认并注明日期，并由公安机关消防机构受理人员现场核对复印件与原件是否一致）；</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（六）法律、行政法规规定的其他材料。</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lastRenderedPageBreak/>
        <w:t xml:space="preserve">　　</w:t>
      </w:r>
      <w:r w:rsidRPr="006E75C5">
        <w:rPr>
          <w:rFonts w:ascii="幼圆" w:eastAsia="幼圆" w:hAnsi="Simsun" w:cs="宋体" w:hint="eastAsia"/>
          <w:color w:val="000000"/>
          <w:kern w:val="0"/>
          <w:sz w:val="24"/>
          <w:szCs w:val="24"/>
        </w:rPr>
        <w:t>依照《建设工程消防监督管理规定》不需要进行竣工验收消防备案的公众聚集场所申请消防安全检查的，应当提交场所室内装修消防设计施工图、消防产品质量合格证明文件，以及装修材料防火性能符合消防技术标准的证明文件、出厂合格证。</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对公众聚集场所所在建筑属于1998年9月1日前建成使用的，申请人不能提供消防验收合格的法律文件的，可以提交证明其投入使用时间和当时使用性质的房产证明文件。但1998年9月1日后进行改建、扩建（含室内装修、用途变更）的建筑物，仍应依法提交建设工程消防验收或者进行竣工验收消防备案的法律文件复印件。</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已取得消防安全检查合格证的公众聚集场所仅变更场所名称、消防安全责任人的，重新申请消防安全检查时，应同时交回原合格证，可以不提交建设工程消防验收或者竣工验收消防备案的法律文件复印件。原合格证遗失的，应同时提交符合要求的遗失声明。</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b/>
          <w:bCs/>
          <w:color w:val="000000"/>
          <w:kern w:val="0"/>
          <w:sz w:val="24"/>
          <w:szCs w:val="24"/>
        </w:rPr>
        <w:t xml:space="preserve">　</w:t>
      </w:r>
      <w:r w:rsidRPr="006E75C5">
        <w:rPr>
          <w:rFonts w:ascii="幼圆" w:eastAsia="幼圆" w:hAnsi="Simsun" w:cs="宋体" w:hint="eastAsia"/>
          <w:b/>
          <w:bCs/>
          <w:color w:val="000000"/>
          <w:kern w:val="0"/>
          <w:sz w:val="24"/>
          <w:szCs w:val="24"/>
        </w:rPr>
        <w:t>四、申报方式</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公众聚集场所投在投入使用、营业前，建设单位或者使用单位应当向场所所在地县级以上人民政府公安机关消防机构消防受理窗口申请消防安全检查。</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b/>
          <w:bCs/>
          <w:color w:val="000000"/>
          <w:kern w:val="0"/>
          <w:sz w:val="24"/>
          <w:szCs w:val="24"/>
        </w:rPr>
        <w:t xml:space="preserve">　</w:t>
      </w:r>
      <w:r w:rsidRPr="006E75C5">
        <w:rPr>
          <w:rFonts w:ascii="幼圆" w:eastAsia="幼圆" w:hAnsi="Simsun" w:cs="宋体" w:hint="eastAsia"/>
          <w:b/>
          <w:bCs/>
          <w:color w:val="000000"/>
          <w:kern w:val="0"/>
          <w:sz w:val="24"/>
          <w:szCs w:val="24"/>
        </w:rPr>
        <w:t>五、检查时限</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公安机关消防机构自受理消防安全检查申请之日起10个工作日内进行检查，自检查之日起3个工作日制作并送达书面检查意见。</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b/>
          <w:bCs/>
          <w:color w:val="000000"/>
          <w:kern w:val="0"/>
          <w:sz w:val="24"/>
          <w:szCs w:val="24"/>
        </w:rPr>
        <w:t xml:space="preserve">　</w:t>
      </w:r>
      <w:r w:rsidRPr="006E75C5">
        <w:rPr>
          <w:rFonts w:ascii="幼圆" w:eastAsia="幼圆" w:hAnsi="Simsun" w:cs="宋体" w:hint="eastAsia"/>
          <w:b/>
          <w:bCs/>
          <w:color w:val="000000"/>
          <w:kern w:val="0"/>
          <w:sz w:val="24"/>
          <w:szCs w:val="24"/>
        </w:rPr>
        <w:t>六、法律责任</w:t>
      </w:r>
    </w:p>
    <w:p w:rsidR="006E75C5" w:rsidRPr="006E75C5" w:rsidRDefault="006E75C5" w:rsidP="006E75C5">
      <w:pPr>
        <w:widowControl/>
        <w:spacing w:line="360" w:lineRule="auto"/>
        <w:jc w:val="left"/>
        <w:rPr>
          <w:rFonts w:ascii="幼圆" w:eastAsia="幼圆" w:hAnsi="Simsun" w:cs="宋体" w:hint="eastAsia"/>
          <w:color w:val="000000"/>
          <w:kern w:val="0"/>
          <w:sz w:val="24"/>
          <w:szCs w:val="24"/>
        </w:rPr>
      </w:pPr>
      <w:r w:rsidRPr="006E75C5">
        <w:rPr>
          <w:rFonts w:ascii="幼圆" w:eastAsia="宋体" w:hAnsi="Simsun" w:cs="宋体" w:hint="eastAsia"/>
          <w:color w:val="000000"/>
          <w:kern w:val="0"/>
          <w:sz w:val="24"/>
          <w:szCs w:val="24"/>
        </w:rPr>
        <w:t xml:space="preserve">　　</w:t>
      </w:r>
      <w:r w:rsidRPr="006E75C5">
        <w:rPr>
          <w:rFonts w:ascii="幼圆" w:eastAsia="幼圆" w:hAnsi="Simsun" w:cs="宋体" w:hint="eastAsia"/>
          <w:color w:val="000000"/>
          <w:kern w:val="0"/>
          <w:sz w:val="24"/>
          <w:szCs w:val="24"/>
        </w:rPr>
        <w:t>根据《中华人民共和国消防法》第五十八条规定，依法应当进行消防安全检查的公众聚集场所，未经检查或者经检查不符合消防安全要求，擅自投入使用、营业的，责令停止使用并处三万元以上三十万元以下罚款。</w:t>
      </w:r>
    </w:p>
    <w:p w:rsidR="00B851E8" w:rsidRPr="006E75C5" w:rsidRDefault="00B851E8" w:rsidP="006E75C5">
      <w:pPr>
        <w:spacing w:line="360" w:lineRule="auto"/>
        <w:rPr>
          <w:rFonts w:ascii="幼圆" w:eastAsia="幼圆" w:hint="eastAsia"/>
          <w:sz w:val="24"/>
          <w:szCs w:val="24"/>
        </w:rPr>
      </w:pPr>
    </w:p>
    <w:sectPr w:rsidR="00B851E8" w:rsidRPr="006E75C5" w:rsidSect="00B851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C6" w:rsidRDefault="00A127C6" w:rsidP="009A410C">
      <w:r>
        <w:separator/>
      </w:r>
    </w:p>
  </w:endnote>
  <w:endnote w:type="continuationSeparator" w:id="0">
    <w:p w:rsidR="00A127C6" w:rsidRDefault="00A127C6" w:rsidP="009A4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C6" w:rsidRDefault="00A127C6" w:rsidP="009A410C">
      <w:r>
        <w:separator/>
      </w:r>
    </w:p>
  </w:footnote>
  <w:footnote w:type="continuationSeparator" w:id="0">
    <w:p w:rsidR="00A127C6" w:rsidRDefault="00A127C6" w:rsidP="009A4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5C5"/>
    <w:rsid w:val="00001EC7"/>
    <w:rsid w:val="00003C3E"/>
    <w:rsid w:val="000058DA"/>
    <w:rsid w:val="0003110C"/>
    <w:rsid w:val="00034FCB"/>
    <w:rsid w:val="00037834"/>
    <w:rsid w:val="00041242"/>
    <w:rsid w:val="00046983"/>
    <w:rsid w:val="00064B0E"/>
    <w:rsid w:val="000729B7"/>
    <w:rsid w:val="000A1B49"/>
    <w:rsid w:val="000A50FE"/>
    <w:rsid w:val="000D7503"/>
    <w:rsid w:val="000F109B"/>
    <w:rsid w:val="000F31C6"/>
    <w:rsid w:val="000F3FB5"/>
    <w:rsid w:val="00114AE9"/>
    <w:rsid w:val="00121DC8"/>
    <w:rsid w:val="00132B20"/>
    <w:rsid w:val="0017025C"/>
    <w:rsid w:val="00185CED"/>
    <w:rsid w:val="00190708"/>
    <w:rsid w:val="001B769E"/>
    <w:rsid w:val="001D45F7"/>
    <w:rsid w:val="00201258"/>
    <w:rsid w:val="002424F5"/>
    <w:rsid w:val="00253584"/>
    <w:rsid w:val="00257A89"/>
    <w:rsid w:val="002D0954"/>
    <w:rsid w:val="002E6BF9"/>
    <w:rsid w:val="002F7565"/>
    <w:rsid w:val="00300C37"/>
    <w:rsid w:val="00313BEA"/>
    <w:rsid w:val="00346C23"/>
    <w:rsid w:val="00361CFB"/>
    <w:rsid w:val="00372ECD"/>
    <w:rsid w:val="00383E8D"/>
    <w:rsid w:val="00386AFE"/>
    <w:rsid w:val="003934EE"/>
    <w:rsid w:val="003C45C6"/>
    <w:rsid w:val="003C48E1"/>
    <w:rsid w:val="003C6785"/>
    <w:rsid w:val="003D5765"/>
    <w:rsid w:val="003D7AFE"/>
    <w:rsid w:val="003F7FEF"/>
    <w:rsid w:val="00400EF7"/>
    <w:rsid w:val="00404407"/>
    <w:rsid w:val="0043245C"/>
    <w:rsid w:val="004413AE"/>
    <w:rsid w:val="00462C2A"/>
    <w:rsid w:val="004835F0"/>
    <w:rsid w:val="004C216B"/>
    <w:rsid w:val="004E6E54"/>
    <w:rsid w:val="005057D9"/>
    <w:rsid w:val="00522541"/>
    <w:rsid w:val="00546765"/>
    <w:rsid w:val="00555CB4"/>
    <w:rsid w:val="00581333"/>
    <w:rsid w:val="005A50C5"/>
    <w:rsid w:val="005B2CA3"/>
    <w:rsid w:val="005E1E0D"/>
    <w:rsid w:val="00617C84"/>
    <w:rsid w:val="00632EFA"/>
    <w:rsid w:val="00655FD2"/>
    <w:rsid w:val="00660B10"/>
    <w:rsid w:val="00667CEF"/>
    <w:rsid w:val="0069058F"/>
    <w:rsid w:val="006A4415"/>
    <w:rsid w:val="006B793D"/>
    <w:rsid w:val="006D45DB"/>
    <w:rsid w:val="006D6CD0"/>
    <w:rsid w:val="006E75C5"/>
    <w:rsid w:val="00714BF3"/>
    <w:rsid w:val="00756C05"/>
    <w:rsid w:val="00772F21"/>
    <w:rsid w:val="00783FE7"/>
    <w:rsid w:val="007C0518"/>
    <w:rsid w:val="007C4D9E"/>
    <w:rsid w:val="007C72BB"/>
    <w:rsid w:val="007D22EF"/>
    <w:rsid w:val="007F6C28"/>
    <w:rsid w:val="007F70EE"/>
    <w:rsid w:val="007F7AF9"/>
    <w:rsid w:val="00807928"/>
    <w:rsid w:val="008316CA"/>
    <w:rsid w:val="0083299D"/>
    <w:rsid w:val="00841E36"/>
    <w:rsid w:val="00847B57"/>
    <w:rsid w:val="0085067E"/>
    <w:rsid w:val="008B1343"/>
    <w:rsid w:val="008D0D9C"/>
    <w:rsid w:val="008D5070"/>
    <w:rsid w:val="008E60CF"/>
    <w:rsid w:val="008F5AA8"/>
    <w:rsid w:val="00902B98"/>
    <w:rsid w:val="00911902"/>
    <w:rsid w:val="0091575A"/>
    <w:rsid w:val="0093362A"/>
    <w:rsid w:val="00965EA3"/>
    <w:rsid w:val="0096633C"/>
    <w:rsid w:val="009A410C"/>
    <w:rsid w:val="009B4281"/>
    <w:rsid w:val="00A127C6"/>
    <w:rsid w:val="00A34E0A"/>
    <w:rsid w:val="00A3797D"/>
    <w:rsid w:val="00A46EAB"/>
    <w:rsid w:val="00A84552"/>
    <w:rsid w:val="00AA1693"/>
    <w:rsid w:val="00AB0947"/>
    <w:rsid w:val="00AB5258"/>
    <w:rsid w:val="00AD2E8A"/>
    <w:rsid w:val="00AE139D"/>
    <w:rsid w:val="00AF4743"/>
    <w:rsid w:val="00B1430B"/>
    <w:rsid w:val="00B34E44"/>
    <w:rsid w:val="00B44484"/>
    <w:rsid w:val="00B671F7"/>
    <w:rsid w:val="00B7056D"/>
    <w:rsid w:val="00B752AB"/>
    <w:rsid w:val="00B848A7"/>
    <w:rsid w:val="00B851E8"/>
    <w:rsid w:val="00B8624E"/>
    <w:rsid w:val="00B86CE5"/>
    <w:rsid w:val="00B92026"/>
    <w:rsid w:val="00B92044"/>
    <w:rsid w:val="00BB0F3D"/>
    <w:rsid w:val="00BB36D9"/>
    <w:rsid w:val="00C04437"/>
    <w:rsid w:val="00C26CE3"/>
    <w:rsid w:val="00C40096"/>
    <w:rsid w:val="00C53D09"/>
    <w:rsid w:val="00C576F7"/>
    <w:rsid w:val="00C638C9"/>
    <w:rsid w:val="00C861C3"/>
    <w:rsid w:val="00C9127F"/>
    <w:rsid w:val="00CB4C53"/>
    <w:rsid w:val="00CB722B"/>
    <w:rsid w:val="00CF1594"/>
    <w:rsid w:val="00D11ADE"/>
    <w:rsid w:val="00D52695"/>
    <w:rsid w:val="00D57464"/>
    <w:rsid w:val="00D623F8"/>
    <w:rsid w:val="00D7514E"/>
    <w:rsid w:val="00D812DB"/>
    <w:rsid w:val="00D841E8"/>
    <w:rsid w:val="00D84542"/>
    <w:rsid w:val="00DA03FA"/>
    <w:rsid w:val="00DD3C72"/>
    <w:rsid w:val="00DE68EF"/>
    <w:rsid w:val="00DF225A"/>
    <w:rsid w:val="00DF3B93"/>
    <w:rsid w:val="00DF7D8E"/>
    <w:rsid w:val="00E1562F"/>
    <w:rsid w:val="00E16FA1"/>
    <w:rsid w:val="00E360A4"/>
    <w:rsid w:val="00E6542C"/>
    <w:rsid w:val="00E9386D"/>
    <w:rsid w:val="00E97435"/>
    <w:rsid w:val="00E97491"/>
    <w:rsid w:val="00E9797C"/>
    <w:rsid w:val="00EA5874"/>
    <w:rsid w:val="00ED14A4"/>
    <w:rsid w:val="00EE719E"/>
    <w:rsid w:val="00F07B7C"/>
    <w:rsid w:val="00F22155"/>
    <w:rsid w:val="00F255C7"/>
    <w:rsid w:val="00F92E90"/>
    <w:rsid w:val="00F93782"/>
    <w:rsid w:val="00F97EB6"/>
    <w:rsid w:val="00FA06ED"/>
    <w:rsid w:val="00FA49D4"/>
    <w:rsid w:val="00FC2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5C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E75C5"/>
    <w:rPr>
      <w:color w:val="0000FF"/>
      <w:u w:val="single"/>
    </w:rPr>
  </w:style>
  <w:style w:type="paragraph" w:styleId="a5">
    <w:name w:val="header"/>
    <w:basedOn w:val="a"/>
    <w:link w:val="Char"/>
    <w:uiPriority w:val="99"/>
    <w:semiHidden/>
    <w:unhideWhenUsed/>
    <w:rsid w:val="009A4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410C"/>
    <w:rPr>
      <w:sz w:val="18"/>
      <w:szCs w:val="18"/>
    </w:rPr>
  </w:style>
  <w:style w:type="paragraph" w:styleId="a6">
    <w:name w:val="footer"/>
    <w:basedOn w:val="a"/>
    <w:link w:val="Char0"/>
    <w:uiPriority w:val="99"/>
    <w:semiHidden/>
    <w:unhideWhenUsed/>
    <w:rsid w:val="009A410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410C"/>
    <w:rPr>
      <w:sz w:val="18"/>
      <w:szCs w:val="18"/>
    </w:rPr>
  </w:style>
</w:styles>
</file>

<file path=word/webSettings.xml><?xml version="1.0" encoding="utf-8"?>
<w:webSettings xmlns:r="http://schemas.openxmlformats.org/officeDocument/2006/relationships" xmlns:w="http://schemas.openxmlformats.org/wordprocessingml/2006/main">
  <w:divs>
    <w:div w:id="10481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2014-11-25T11:44:00Z</dcterms:created>
  <dcterms:modified xsi:type="dcterms:W3CDTF">2014-11-25T11:51:00Z</dcterms:modified>
</cp:coreProperties>
</file>